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120"/>
      </w:tblGrid>
      <w:tr w:rsidR="004A67C9" w:rsidRPr="007B443E" w:rsidTr="00747868">
        <w:tc>
          <w:tcPr>
            <w:tcW w:w="3227" w:type="dxa"/>
          </w:tcPr>
          <w:p w:rsidR="004A67C9" w:rsidRPr="00747868" w:rsidRDefault="004A67C9" w:rsidP="004A67C9">
            <w:pPr>
              <w:spacing w:after="0" w:line="240" w:lineRule="auto"/>
              <w:jc w:val="center"/>
              <w:rPr>
                <w:sz w:val="26"/>
                <w:szCs w:val="26"/>
              </w:rPr>
            </w:pPr>
            <w:r w:rsidRPr="00747868">
              <w:rPr>
                <w:sz w:val="26"/>
                <w:szCs w:val="26"/>
              </w:rPr>
              <w:t>UBND XÃ THỦY AN</w:t>
            </w:r>
          </w:p>
          <w:p w:rsidR="004A67C9" w:rsidRPr="00747868" w:rsidRDefault="004A67C9" w:rsidP="004A67C9">
            <w:pPr>
              <w:spacing w:after="0" w:line="240" w:lineRule="auto"/>
              <w:jc w:val="center"/>
              <w:rPr>
                <w:b/>
                <w:sz w:val="26"/>
                <w:szCs w:val="26"/>
              </w:rPr>
            </w:pPr>
            <w:r w:rsidRPr="00747868">
              <w:rPr>
                <w:b/>
                <w:sz w:val="26"/>
                <w:szCs w:val="26"/>
              </w:rPr>
              <w:t>HỘI KHUYẾN HỌC</w:t>
            </w:r>
          </w:p>
          <w:p w:rsidR="004A67C9" w:rsidRPr="007B443E" w:rsidRDefault="004A67C9" w:rsidP="004A67C9">
            <w:pPr>
              <w:tabs>
                <w:tab w:val="center" w:pos="1926"/>
                <w:tab w:val="left" w:pos="3015"/>
              </w:tabs>
              <w:spacing w:after="0" w:line="240" w:lineRule="auto"/>
              <w:rPr>
                <w:b/>
              </w:rPr>
            </w:pPr>
            <w:r w:rsidRPr="007B443E">
              <w:rPr>
                <w:b/>
              </w:rPr>
              <w:tab/>
            </w:r>
            <w:r w:rsidR="0047661F">
              <w:rPr>
                <w:b/>
                <w:noProof/>
              </w:rPr>
              <w:pict>
                <v:shapetype id="_x0000_t32" coordsize="21600,21600" o:spt="32" o:oned="t" path="m,l21600,21600e" filled="f">
                  <v:path arrowok="t" fillok="f" o:connecttype="none"/>
                  <o:lock v:ext="edit" shapetype="t"/>
                </v:shapetype>
                <v:shape id="Straight Arrow Connector 3" o:spid="_x0000_s1026" type="#_x0000_t32" style="position:absolute;margin-left:70.5pt;margin-top:2pt;width:57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qtwEAAFUDAAAOAAAAZHJzL2Uyb0RvYy54bWysU8Fu2zAMvQ/YPwi6L3YydF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"/>
              </w:pict>
            </w:r>
            <w:r w:rsidRPr="007B443E">
              <w:rPr>
                <w:b/>
              </w:rPr>
              <w:tab/>
            </w:r>
          </w:p>
          <w:p w:rsidR="004A67C9" w:rsidRPr="00747868" w:rsidRDefault="004A67C9" w:rsidP="004A67C9">
            <w:pPr>
              <w:tabs>
                <w:tab w:val="center" w:pos="1926"/>
                <w:tab w:val="left" w:pos="3015"/>
              </w:tabs>
              <w:spacing w:after="0" w:line="240" w:lineRule="auto"/>
              <w:jc w:val="center"/>
              <w:rPr>
                <w:sz w:val="26"/>
                <w:szCs w:val="26"/>
              </w:rPr>
            </w:pPr>
            <w:r w:rsidRPr="00747868">
              <w:rPr>
                <w:sz w:val="26"/>
                <w:szCs w:val="26"/>
              </w:rPr>
              <w:t>Số: 02/HKH</w:t>
            </w:r>
          </w:p>
        </w:tc>
        <w:tc>
          <w:tcPr>
            <w:tcW w:w="6120" w:type="dxa"/>
          </w:tcPr>
          <w:p w:rsidR="004A67C9" w:rsidRPr="00747868" w:rsidRDefault="004A67C9" w:rsidP="004A67C9">
            <w:pPr>
              <w:spacing w:after="0" w:line="240" w:lineRule="auto"/>
              <w:jc w:val="center"/>
              <w:rPr>
                <w:b/>
                <w:sz w:val="26"/>
                <w:szCs w:val="26"/>
              </w:rPr>
            </w:pPr>
            <w:r w:rsidRPr="00747868">
              <w:rPr>
                <w:b/>
                <w:sz w:val="26"/>
                <w:szCs w:val="26"/>
              </w:rPr>
              <w:t>CỘNG HÒA XÃ HỘI CHỦ NGHĨA VIỆT NAM</w:t>
            </w:r>
          </w:p>
          <w:p w:rsidR="004A67C9" w:rsidRPr="007B443E" w:rsidRDefault="004A67C9" w:rsidP="004A67C9">
            <w:pPr>
              <w:spacing w:after="0" w:line="240" w:lineRule="auto"/>
              <w:jc w:val="center"/>
              <w:rPr>
                <w:szCs w:val="28"/>
              </w:rPr>
            </w:pPr>
            <w:r w:rsidRPr="007B443E">
              <w:rPr>
                <w:b/>
                <w:szCs w:val="28"/>
              </w:rPr>
              <w:t>Độc lập- Tự do – Hạnh phúc</w:t>
            </w:r>
          </w:p>
          <w:p w:rsidR="004A67C9" w:rsidRPr="007B443E" w:rsidRDefault="0047661F" w:rsidP="004A67C9">
            <w:pPr>
              <w:spacing w:after="0" w:line="240" w:lineRule="auto"/>
            </w:pPr>
            <w:r>
              <w:rPr>
                <w:noProof/>
              </w:rPr>
              <w:pict>
                <v:shape id="Straight Arrow Connector 2" o:spid="_x0000_s1027" type="#_x0000_t32" style="position:absolute;margin-left:113.85pt;margin-top:1.9pt;width:98.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"/>
              </w:pict>
            </w:r>
            <w:r w:rsidR="004A67C9" w:rsidRPr="007B443E">
              <w:tab/>
            </w:r>
          </w:p>
          <w:p w:rsidR="004A67C9" w:rsidRPr="00747868" w:rsidRDefault="004A67C9" w:rsidP="00747868">
            <w:pPr>
              <w:spacing w:after="0" w:line="240" w:lineRule="auto"/>
              <w:rPr>
                <w:i/>
                <w:szCs w:val="28"/>
              </w:rPr>
            </w:pPr>
            <w:r>
              <w:rPr>
                <w:i/>
                <w:szCs w:val="28"/>
              </w:rPr>
              <w:t xml:space="preserve">            </w:t>
            </w:r>
            <w:r w:rsidRPr="007B443E">
              <w:rPr>
                <w:i/>
                <w:szCs w:val="28"/>
              </w:rPr>
              <w:t>Đông Triề</w:t>
            </w:r>
            <w:r>
              <w:rPr>
                <w:i/>
                <w:szCs w:val="28"/>
              </w:rPr>
              <w:t>u, ngày 28</w:t>
            </w:r>
            <w:r w:rsidRPr="007B443E">
              <w:rPr>
                <w:i/>
                <w:szCs w:val="28"/>
              </w:rPr>
              <w:t xml:space="preserve"> tháng 01 năm 2022</w:t>
            </w:r>
          </w:p>
        </w:tc>
      </w:tr>
    </w:tbl>
    <w:p w:rsidR="00747868" w:rsidRDefault="00747868" w:rsidP="004A67C9">
      <w:pPr>
        <w:spacing w:after="0" w:line="240" w:lineRule="auto"/>
        <w:jc w:val="center"/>
        <w:rPr>
          <w:b/>
          <w:szCs w:val="28"/>
        </w:rPr>
      </w:pPr>
    </w:p>
    <w:p w:rsidR="004A67C9" w:rsidRPr="007B443E" w:rsidRDefault="004A67C9" w:rsidP="004A67C9">
      <w:pPr>
        <w:spacing w:after="0" w:line="240" w:lineRule="auto"/>
        <w:jc w:val="center"/>
        <w:rPr>
          <w:i/>
          <w:szCs w:val="28"/>
        </w:rPr>
      </w:pPr>
      <w:r w:rsidRPr="007B443E">
        <w:rPr>
          <w:b/>
          <w:szCs w:val="28"/>
        </w:rPr>
        <w:t>KẾ HOẠCH</w:t>
      </w:r>
    </w:p>
    <w:p w:rsidR="004A67C9" w:rsidRPr="007B443E" w:rsidRDefault="004A67C9" w:rsidP="004A67C9">
      <w:pPr>
        <w:spacing w:after="0" w:line="240" w:lineRule="auto"/>
        <w:jc w:val="center"/>
        <w:rPr>
          <w:i/>
          <w:szCs w:val="28"/>
        </w:rPr>
      </w:pPr>
      <w:r w:rsidRPr="007B443E">
        <w:rPr>
          <w:b/>
          <w:szCs w:val="28"/>
        </w:rPr>
        <w:t>Triển khai nhiệm vụ năm 2022</w:t>
      </w:r>
    </w:p>
    <w:p w:rsidR="004A67C9" w:rsidRDefault="00545D62" w:rsidP="004A67C9">
      <w:pPr>
        <w:spacing w:after="0" w:line="240" w:lineRule="auto"/>
        <w:jc w:val="center"/>
        <w:rPr>
          <w:i/>
          <w:szCs w:val="28"/>
        </w:rPr>
      </w:pPr>
      <w:r>
        <w:rPr>
          <w:i/>
          <w:noProof/>
          <w:szCs w:val="28"/>
        </w:rPr>
        <w:pict>
          <v:shape id="_x0000_s1030" type="#_x0000_t32" style="position:absolute;left:0;text-align:left;margin-left:204.45pt;margin-top:2pt;width:63pt;height:0;z-index:251662336" o:connectortype="straight"/>
        </w:pict>
      </w:r>
    </w:p>
    <w:p w:rsidR="004A67C9" w:rsidRPr="004A67C9" w:rsidRDefault="004A67C9" w:rsidP="004A67C9">
      <w:pPr>
        <w:spacing w:after="0" w:line="240" w:lineRule="auto"/>
        <w:jc w:val="center"/>
        <w:rPr>
          <w:i/>
          <w:szCs w:val="28"/>
        </w:rPr>
      </w:pPr>
      <w:r w:rsidRPr="007B443E">
        <w:rPr>
          <w:szCs w:val="28"/>
        </w:rPr>
        <w:t xml:space="preserve"> </w:t>
      </w:r>
    </w:p>
    <w:p w:rsidR="004A67C9" w:rsidRPr="007B443E" w:rsidRDefault="004A67C9" w:rsidP="00545D62">
      <w:pPr>
        <w:spacing w:after="0" w:line="276" w:lineRule="auto"/>
        <w:ind w:firstLine="360"/>
        <w:jc w:val="both"/>
        <w:rPr>
          <w:szCs w:val="28"/>
        </w:rPr>
      </w:pPr>
      <w:r w:rsidRPr="007B443E">
        <w:rPr>
          <w:szCs w:val="28"/>
        </w:rPr>
        <w:t>- Căn cứ vào Kế hoạch số 252/KH-UBND ngày 29/12/2021 của UBND tỉnh Quảng Ninh về "Xây dựng xã hội học tập tỉnh Quảng Ninh giai đoạn 2021-2030"</w:t>
      </w:r>
    </w:p>
    <w:p w:rsidR="004A67C9" w:rsidRDefault="004A67C9" w:rsidP="00545D62">
      <w:pPr>
        <w:spacing w:after="0" w:line="276" w:lineRule="auto"/>
        <w:ind w:firstLine="360"/>
        <w:jc w:val="both"/>
        <w:rPr>
          <w:szCs w:val="28"/>
        </w:rPr>
      </w:pPr>
      <w:r w:rsidRPr="007B443E">
        <w:rPr>
          <w:szCs w:val="28"/>
        </w:rPr>
        <w:t>- Thực hiện Kế hoạch số 22/KH-UBND ngày 24/01/2022 của UBND thị xã Đông Triều về "Xây dựng xã hội học tập thị x</w:t>
      </w:r>
      <w:r w:rsidRPr="007B443E">
        <w:rPr>
          <w:szCs w:val="28"/>
          <w:lang w:val="vi-VN"/>
        </w:rPr>
        <w:t>ã Đông</w:t>
      </w:r>
      <w:r w:rsidRPr="007B443E">
        <w:rPr>
          <w:szCs w:val="28"/>
        </w:rPr>
        <w:t xml:space="preserve"> Triều giai đoạn 2021-2030"; </w:t>
      </w:r>
    </w:p>
    <w:p w:rsidR="004A67C9" w:rsidRPr="007B443E" w:rsidRDefault="004A67C9" w:rsidP="00545D62">
      <w:pPr>
        <w:spacing w:after="0" w:line="276" w:lineRule="auto"/>
        <w:ind w:firstLine="360"/>
        <w:jc w:val="both"/>
        <w:rPr>
          <w:szCs w:val="28"/>
        </w:rPr>
      </w:pPr>
      <w:r>
        <w:rPr>
          <w:szCs w:val="28"/>
        </w:rPr>
        <w:t xml:space="preserve">- Thực hiện kế hoạch số 58/HKH ngày 24/1/2022 của </w:t>
      </w:r>
      <w:r w:rsidRPr="007B443E">
        <w:rPr>
          <w:szCs w:val="28"/>
        </w:rPr>
        <w:t xml:space="preserve">Hội Khuyến học thị xã </w:t>
      </w:r>
      <w:r>
        <w:rPr>
          <w:szCs w:val="28"/>
        </w:rPr>
        <w:t xml:space="preserve">Đông Triều. Hội khuyến học xã Thủy An </w:t>
      </w:r>
      <w:r w:rsidRPr="007B443E">
        <w:rPr>
          <w:szCs w:val="28"/>
        </w:rPr>
        <w:t>xây dựng kế hoạch công tác năm 2022 như sau:</w:t>
      </w:r>
    </w:p>
    <w:p w:rsidR="004A67C9" w:rsidRPr="007B443E" w:rsidRDefault="004A67C9" w:rsidP="00545D62">
      <w:pPr>
        <w:spacing w:after="0" w:line="276" w:lineRule="auto"/>
        <w:ind w:left="720"/>
        <w:contextualSpacing/>
        <w:jc w:val="both"/>
        <w:rPr>
          <w:b/>
          <w:szCs w:val="28"/>
        </w:rPr>
      </w:pPr>
      <w:r w:rsidRPr="007B443E">
        <w:rPr>
          <w:b/>
          <w:szCs w:val="28"/>
        </w:rPr>
        <w:t>I/. Yêu cầu:</w:t>
      </w:r>
    </w:p>
    <w:p w:rsidR="004A67C9" w:rsidRPr="007B443E" w:rsidRDefault="004A67C9" w:rsidP="00545D62">
      <w:pPr>
        <w:spacing w:after="0" w:line="276" w:lineRule="auto"/>
        <w:ind w:firstLine="720"/>
        <w:jc w:val="both"/>
        <w:rPr>
          <w:szCs w:val="28"/>
        </w:rPr>
      </w:pPr>
      <w:r w:rsidRPr="007B443E">
        <w:rPr>
          <w:szCs w:val="28"/>
        </w:rPr>
        <w:t xml:space="preserve">1-Đẩy mạnh tuyên truyền </w:t>
      </w:r>
      <w:r w:rsidRPr="007B443E">
        <w:rPr>
          <w:szCs w:val="28"/>
          <w:lang w:val="vi-VN"/>
        </w:rPr>
        <w:t xml:space="preserve">sâu rộng đến cơ sở </w:t>
      </w:r>
      <w:r w:rsidRPr="007B443E">
        <w:rPr>
          <w:szCs w:val="28"/>
        </w:rPr>
        <w:t xml:space="preserve">Chỉ thị số 14/CT-TTg ngày 25/5/2021và Quyết định số 1317/QĐ-TTg ngày 30/7/2021 của Thủ tướng Chính phủ phê duyệt Đề án "Xây dựng xã hội học tập giai đoạn 2021-2030" và Kế hoạch số </w:t>
      </w:r>
      <w:bookmarkStart w:id="0" w:name="_Hlk93908826"/>
      <w:r w:rsidRPr="007B443E">
        <w:rPr>
          <w:szCs w:val="28"/>
        </w:rPr>
        <w:t>22/KH-UBND ngày 24/01/2022 của UBND thị xã Đông Triều về "Xây dựng xã hội học tập thị x</w:t>
      </w:r>
      <w:r w:rsidRPr="007B443E">
        <w:rPr>
          <w:szCs w:val="28"/>
          <w:lang w:val="vi-VN"/>
        </w:rPr>
        <w:t xml:space="preserve">ã </w:t>
      </w:r>
      <w:r w:rsidRPr="007B443E">
        <w:rPr>
          <w:szCs w:val="28"/>
        </w:rPr>
        <w:t>Đông Triều giai đoạn 2021-2030"</w:t>
      </w:r>
      <w:r w:rsidRPr="007B443E">
        <w:rPr>
          <w:szCs w:val="28"/>
          <w:lang w:val="vi-VN"/>
        </w:rPr>
        <w:t xml:space="preserve">. </w:t>
      </w:r>
    </w:p>
    <w:bookmarkEnd w:id="0"/>
    <w:p w:rsidR="004A67C9" w:rsidRPr="007B443E" w:rsidRDefault="004A67C9" w:rsidP="00545D62">
      <w:pPr>
        <w:spacing w:after="0" w:line="276" w:lineRule="auto"/>
        <w:ind w:firstLine="720"/>
        <w:jc w:val="both"/>
        <w:rPr>
          <w:szCs w:val="28"/>
          <w:lang w:val="vi-VN"/>
        </w:rPr>
      </w:pPr>
      <w:r w:rsidRPr="007B443E">
        <w:rPr>
          <w:szCs w:val="28"/>
        </w:rPr>
        <w:t xml:space="preserve">2- </w:t>
      </w:r>
      <w:r w:rsidRPr="007B443E">
        <w:rPr>
          <w:szCs w:val="28"/>
          <w:lang w:val="vi-VN"/>
        </w:rPr>
        <w:t>T</w:t>
      </w:r>
      <w:r w:rsidRPr="007B443E">
        <w:rPr>
          <w:szCs w:val="28"/>
        </w:rPr>
        <w:t xml:space="preserve">ập trung </w:t>
      </w:r>
      <w:r w:rsidRPr="007B443E">
        <w:rPr>
          <w:szCs w:val="28"/>
          <w:lang w:val="vi-VN"/>
        </w:rPr>
        <w:t>t</w:t>
      </w:r>
      <w:r w:rsidRPr="007B443E">
        <w:rPr>
          <w:szCs w:val="28"/>
        </w:rPr>
        <w:t xml:space="preserve">riển khai có hiệu quả thí </w:t>
      </w:r>
      <w:r>
        <w:rPr>
          <w:szCs w:val="28"/>
        </w:rPr>
        <w:t xml:space="preserve">điểm </w:t>
      </w:r>
      <w:r w:rsidRPr="007B443E">
        <w:rPr>
          <w:szCs w:val="28"/>
        </w:rPr>
        <w:t>mô hình “ Công dân học tập”; phát triển mạnh mẽ phong trào học tập của người lớn, phong trào khởi nghiệp sáng tạo, lấy tự học làm nòng cốt, phát triển sâu rộng phong trào học ngoại ngữ, tin học trong các cơ quan, đơn vị, xã, phường trên địa bàn thị xã</w:t>
      </w:r>
      <w:r w:rsidRPr="007B443E">
        <w:rPr>
          <w:szCs w:val="28"/>
          <w:lang w:val="vi-VN"/>
        </w:rPr>
        <w:t>.</w:t>
      </w:r>
    </w:p>
    <w:p w:rsidR="004A67C9" w:rsidRPr="007B443E" w:rsidRDefault="004A67C9" w:rsidP="00545D62">
      <w:pPr>
        <w:spacing w:after="0" w:line="276" w:lineRule="auto"/>
        <w:ind w:firstLine="720"/>
        <w:jc w:val="both"/>
        <w:rPr>
          <w:szCs w:val="28"/>
          <w:lang w:val="vi-VN"/>
        </w:rPr>
      </w:pPr>
      <w:r w:rsidRPr="007B443E">
        <w:rPr>
          <w:szCs w:val="28"/>
        </w:rPr>
        <w:t xml:space="preserve">Thực hiện </w:t>
      </w:r>
      <w:r w:rsidRPr="007B443E">
        <w:rPr>
          <w:szCs w:val="28"/>
          <w:lang w:val="vi-VN"/>
        </w:rPr>
        <w:t xml:space="preserve">rà soát </w:t>
      </w:r>
      <w:r>
        <w:rPr>
          <w:szCs w:val="28"/>
        </w:rPr>
        <w:t xml:space="preserve">đánh giá thực trạng cơ sở </w:t>
      </w:r>
      <w:r w:rsidRPr="007B443E">
        <w:rPr>
          <w:szCs w:val="28"/>
          <w:lang w:val="vi-VN"/>
        </w:rPr>
        <w:t>chính xác các chỉ tiêu, tiêu chí trong Kế hoạch số 22</w:t>
      </w:r>
      <w:r w:rsidRPr="007B443E">
        <w:rPr>
          <w:szCs w:val="28"/>
        </w:rPr>
        <w:t>/KH-UBND ngày 24/01/2022 của UBND thị xã Đông Triều về "Xây dựng xã hội học tập thị x</w:t>
      </w:r>
      <w:r w:rsidRPr="007B443E">
        <w:rPr>
          <w:szCs w:val="28"/>
          <w:lang w:val="vi-VN"/>
        </w:rPr>
        <w:t>ã Đông</w:t>
      </w:r>
      <w:r w:rsidRPr="007B443E">
        <w:rPr>
          <w:szCs w:val="28"/>
        </w:rPr>
        <w:t xml:space="preserve"> Triều giai đoạn 2021-2030" </w:t>
      </w:r>
      <w:r w:rsidRPr="007B443E">
        <w:rPr>
          <w:szCs w:val="28"/>
          <w:lang w:val="vi-VN"/>
        </w:rPr>
        <w:t>để triển khai</w:t>
      </w:r>
      <w:r>
        <w:rPr>
          <w:szCs w:val="28"/>
        </w:rPr>
        <w:t xml:space="preserve"> </w:t>
      </w:r>
      <w:r w:rsidRPr="007B443E">
        <w:rPr>
          <w:szCs w:val="28"/>
          <w:lang w:val="vi-VN"/>
        </w:rPr>
        <w:t>lộ trình</w:t>
      </w:r>
      <w:r w:rsidRPr="007B443E">
        <w:rPr>
          <w:szCs w:val="28"/>
        </w:rPr>
        <w:t xml:space="preserve"> kế hoạch</w:t>
      </w:r>
      <w:r w:rsidRPr="007B443E">
        <w:rPr>
          <w:szCs w:val="28"/>
          <w:lang w:val="vi-VN"/>
        </w:rPr>
        <w:t xml:space="preserve"> thực hiện xây dựng </w:t>
      </w:r>
      <w:r w:rsidRPr="007B443E">
        <w:rPr>
          <w:szCs w:val="28"/>
        </w:rPr>
        <w:t>xã hội học tập</w:t>
      </w:r>
      <w:r>
        <w:rPr>
          <w:szCs w:val="28"/>
        </w:rPr>
        <w:t xml:space="preserve"> ở địa phương, đơn vị</w:t>
      </w:r>
      <w:r w:rsidRPr="007B443E">
        <w:rPr>
          <w:szCs w:val="28"/>
          <w:lang w:val="vi-VN"/>
        </w:rPr>
        <w:t>.</w:t>
      </w:r>
    </w:p>
    <w:p w:rsidR="004A67C9" w:rsidRPr="007B443E" w:rsidRDefault="004A67C9" w:rsidP="00545D62">
      <w:pPr>
        <w:spacing w:after="0" w:line="276" w:lineRule="auto"/>
        <w:ind w:firstLine="720"/>
        <w:jc w:val="both"/>
        <w:rPr>
          <w:szCs w:val="28"/>
        </w:rPr>
      </w:pPr>
      <w:r w:rsidRPr="007B443E">
        <w:rPr>
          <w:szCs w:val="28"/>
        </w:rPr>
        <w:t>3- Đẩy mạnh công tác khuyến học, khuyến tài; phối hợp với các tổ chức, lực lượng xã hội để xây dựng xã hội học tập</w:t>
      </w:r>
      <w:r w:rsidRPr="007B443E">
        <w:rPr>
          <w:szCs w:val="28"/>
          <w:lang w:val="vi-VN"/>
        </w:rPr>
        <w:t xml:space="preserve"> chất lượng, hiệu quả</w:t>
      </w:r>
      <w:r w:rsidRPr="007B443E">
        <w:rPr>
          <w:szCs w:val="28"/>
        </w:rPr>
        <w:t>.</w:t>
      </w:r>
    </w:p>
    <w:p w:rsidR="004A67C9" w:rsidRPr="007B443E" w:rsidRDefault="004A67C9" w:rsidP="00545D62">
      <w:pPr>
        <w:spacing w:after="0" w:line="276" w:lineRule="auto"/>
        <w:ind w:left="720"/>
        <w:contextualSpacing/>
        <w:jc w:val="both"/>
        <w:rPr>
          <w:b/>
          <w:szCs w:val="28"/>
        </w:rPr>
      </w:pPr>
      <w:r w:rsidRPr="007B443E">
        <w:rPr>
          <w:b/>
          <w:szCs w:val="28"/>
        </w:rPr>
        <w:t>II/. Nhiệm vụ:</w:t>
      </w:r>
    </w:p>
    <w:p w:rsidR="004A67C9" w:rsidRPr="007B443E" w:rsidRDefault="004A67C9" w:rsidP="00545D62">
      <w:pPr>
        <w:spacing w:after="0" w:line="276" w:lineRule="auto"/>
        <w:ind w:firstLine="720"/>
        <w:jc w:val="both"/>
        <w:rPr>
          <w:szCs w:val="28"/>
        </w:rPr>
      </w:pPr>
      <w:r w:rsidRPr="007B443E">
        <w:rPr>
          <w:szCs w:val="28"/>
        </w:rPr>
        <w:t>1-</w:t>
      </w:r>
      <w:r>
        <w:rPr>
          <w:szCs w:val="28"/>
          <w:lang w:val="vi-VN"/>
        </w:rPr>
        <w:t xml:space="preserve"> </w:t>
      </w:r>
      <w:r>
        <w:rPr>
          <w:szCs w:val="28"/>
        </w:rPr>
        <w:t>Hội khuyến học xã Thủy An</w:t>
      </w:r>
      <w:r w:rsidRPr="007B443E">
        <w:rPr>
          <w:szCs w:val="28"/>
          <w:lang w:val="vi-VN"/>
        </w:rPr>
        <w:t xml:space="preserve"> triển khai xây dựng kế hoạch thực hiện Kế hoạch số </w:t>
      </w:r>
      <w:r w:rsidRPr="007B443E">
        <w:rPr>
          <w:szCs w:val="28"/>
        </w:rPr>
        <w:t xml:space="preserve">22/KH-UBND </w:t>
      </w:r>
      <w:bookmarkStart w:id="1" w:name="_Hlk94078963"/>
      <w:r w:rsidRPr="007B443E">
        <w:rPr>
          <w:szCs w:val="28"/>
        </w:rPr>
        <w:t>ngày 24/01/2022 của UBND thị xã Đông Triều về "Xây dựng xã hội học tập thị x</w:t>
      </w:r>
      <w:r w:rsidRPr="007B443E">
        <w:rPr>
          <w:szCs w:val="28"/>
          <w:lang w:val="vi-VN"/>
        </w:rPr>
        <w:t xml:space="preserve">ã </w:t>
      </w:r>
      <w:r w:rsidRPr="007B443E">
        <w:rPr>
          <w:szCs w:val="28"/>
        </w:rPr>
        <w:t>Đông Triều giai đoạn 2021-2030"</w:t>
      </w:r>
      <w:r w:rsidRPr="007B443E">
        <w:rPr>
          <w:szCs w:val="28"/>
          <w:lang w:val="vi-VN"/>
        </w:rPr>
        <w:t xml:space="preserve">. </w:t>
      </w:r>
      <w:bookmarkEnd w:id="1"/>
      <w:r w:rsidRPr="007B443E">
        <w:rPr>
          <w:szCs w:val="28"/>
          <w:lang w:val="vi-VN"/>
        </w:rPr>
        <w:t>Tập trung</w:t>
      </w:r>
      <w:r>
        <w:rPr>
          <w:szCs w:val="28"/>
        </w:rPr>
        <w:t xml:space="preserve"> </w:t>
      </w:r>
      <w:r w:rsidRPr="007B443E">
        <w:rPr>
          <w:szCs w:val="28"/>
          <w:lang w:val="vi-VN"/>
        </w:rPr>
        <w:t xml:space="preserve">các giải pháp triển khai thực hiện </w:t>
      </w:r>
      <w:r w:rsidRPr="007B443E">
        <w:rPr>
          <w:szCs w:val="28"/>
        </w:rPr>
        <w:t xml:space="preserve">vào </w:t>
      </w:r>
      <w:r w:rsidRPr="007B443E">
        <w:rPr>
          <w:szCs w:val="28"/>
          <w:lang w:val="vi-VN"/>
        </w:rPr>
        <w:t>các tiêu chí còn thiếu, khó, ngay từ năm 2022.</w:t>
      </w:r>
    </w:p>
    <w:p w:rsidR="004A67C9" w:rsidRPr="007B443E" w:rsidRDefault="004A67C9" w:rsidP="00545D62">
      <w:pPr>
        <w:spacing w:after="0" w:line="276" w:lineRule="auto"/>
        <w:ind w:firstLine="720"/>
        <w:jc w:val="both"/>
        <w:rPr>
          <w:szCs w:val="28"/>
          <w:lang w:val="vi-VN"/>
        </w:rPr>
      </w:pPr>
      <w:r w:rsidRPr="007B443E">
        <w:rPr>
          <w:szCs w:val="28"/>
          <w:lang w:val="vi-VN"/>
        </w:rPr>
        <w:t xml:space="preserve">2- </w:t>
      </w:r>
      <w:r w:rsidRPr="007B443E">
        <w:rPr>
          <w:szCs w:val="28"/>
        </w:rPr>
        <w:t>Duy trì và nâng cao chất lượng các mô hình học tập</w:t>
      </w:r>
      <w:r w:rsidRPr="007B443E">
        <w:rPr>
          <w:szCs w:val="28"/>
          <w:lang w:val="vi-VN"/>
        </w:rPr>
        <w:t xml:space="preserve">: </w:t>
      </w:r>
      <w:r w:rsidRPr="007B443E">
        <w:rPr>
          <w:i/>
          <w:iCs/>
          <w:szCs w:val="28"/>
        </w:rPr>
        <w:t>“Công dân học tập” “Đơn vị học tập” “Cộng đồng học tập”</w:t>
      </w:r>
      <w:r w:rsidRPr="007B443E">
        <w:rPr>
          <w:i/>
          <w:iCs/>
          <w:szCs w:val="28"/>
          <w:lang w:val="vi-VN"/>
        </w:rPr>
        <w:t>,</w:t>
      </w:r>
      <w:r w:rsidRPr="007B443E">
        <w:rPr>
          <w:szCs w:val="28"/>
          <w:lang w:val="vi-VN"/>
        </w:rPr>
        <w:t xml:space="preserve"> đã đạt được năm 2021.</w:t>
      </w:r>
    </w:p>
    <w:p w:rsidR="004A67C9" w:rsidRPr="007B443E" w:rsidRDefault="004A67C9" w:rsidP="00545D62">
      <w:pPr>
        <w:spacing w:after="0" w:line="276" w:lineRule="auto"/>
        <w:ind w:firstLine="720"/>
        <w:jc w:val="both"/>
        <w:rPr>
          <w:szCs w:val="28"/>
        </w:rPr>
      </w:pPr>
      <w:r w:rsidRPr="007B443E">
        <w:rPr>
          <w:szCs w:val="28"/>
        </w:rPr>
        <w:lastRenderedPageBreak/>
        <w:t>3- Nâng cao hoạt động có hiệu quả củ</w:t>
      </w:r>
      <w:r>
        <w:rPr>
          <w:szCs w:val="28"/>
        </w:rPr>
        <w:t>a</w:t>
      </w:r>
      <w:r w:rsidRPr="007B443E">
        <w:rPr>
          <w:szCs w:val="28"/>
        </w:rPr>
        <w:t xml:space="preserve"> Trung tâm học tập cộng đồng, nội dung học tập tập trung vào đào tạo nghề nông nghiệp nông thôn, tuyên truyền giáo dục pháp luật, giáo dục kỹ năng sống…</w:t>
      </w:r>
    </w:p>
    <w:p w:rsidR="004A67C9" w:rsidRPr="007B443E" w:rsidRDefault="004A67C9" w:rsidP="00545D62">
      <w:pPr>
        <w:spacing w:after="0" w:line="276" w:lineRule="auto"/>
        <w:ind w:firstLine="720"/>
        <w:jc w:val="both"/>
        <w:rPr>
          <w:szCs w:val="28"/>
        </w:rPr>
      </w:pPr>
      <w:r w:rsidRPr="007B443E">
        <w:rPr>
          <w:szCs w:val="28"/>
        </w:rPr>
        <w:t>4-Phối hợp vớ</w:t>
      </w:r>
      <w:r w:rsidR="00883D61">
        <w:rPr>
          <w:szCs w:val="28"/>
        </w:rPr>
        <w:t xml:space="preserve">i </w:t>
      </w:r>
      <w:r w:rsidRPr="007B443E">
        <w:rPr>
          <w:szCs w:val="28"/>
        </w:rPr>
        <w:t xml:space="preserve"> các trườ</w:t>
      </w:r>
      <w:r w:rsidR="00883D61">
        <w:rPr>
          <w:szCs w:val="28"/>
        </w:rPr>
        <w:t>ng học</w:t>
      </w:r>
      <w:r w:rsidRPr="007B443E">
        <w:rPr>
          <w:szCs w:val="28"/>
        </w:rPr>
        <w:t xml:space="preserve"> trên địa bàn  đẩy mạnh phong trào thi đua học tập, phát triển tài năng, khuyến khích sáng tạo. Đông viên kích lệ các thày cô giáo, học sinh có thành tích xuất sắc trong công tác giảng dạy, học tập, sáng tạo khoa học. Huy động các nguồn hỗ trợ học sinh nghèo, học sinh có hoàn cảnh đặc biệt khó khăn và phong trào “ Ba đỡ đầu”</w:t>
      </w:r>
      <w:r>
        <w:rPr>
          <w:szCs w:val="28"/>
        </w:rPr>
        <w:t>.</w:t>
      </w:r>
    </w:p>
    <w:p w:rsidR="004A67C9" w:rsidRPr="007B443E" w:rsidRDefault="004A67C9" w:rsidP="00545D62">
      <w:pPr>
        <w:spacing w:after="0" w:line="276" w:lineRule="auto"/>
        <w:ind w:firstLine="720"/>
        <w:jc w:val="both"/>
        <w:rPr>
          <w:szCs w:val="28"/>
        </w:rPr>
      </w:pPr>
      <w:r w:rsidRPr="007B443E">
        <w:rPr>
          <w:szCs w:val="28"/>
        </w:rPr>
        <w:t xml:space="preserve">5-Đẩy mạnh hoạt động khuyến tài trong các cơ quan, đơn vị, doanh nghiệp, xã, phường nhất là những công dân sáng tạo, tài năng, lập thân lập nghiệp và có sức lan tỏa trong cộng đồng. Nhân rộng mô hình </w:t>
      </w:r>
      <w:r w:rsidRPr="007B443E">
        <w:rPr>
          <w:i/>
          <w:iCs/>
          <w:szCs w:val="28"/>
        </w:rPr>
        <w:t>“ Lập nghiệp xanh” “ Lập nghiệp sáng tạo trong thời đại 4.0”</w:t>
      </w:r>
      <w:r w:rsidRPr="007B443E">
        <w:rPr>
          <w:szCs w:val="28"/>
        </w:rPr>
        <w:t>trên địa bàn các xã</w:t>
      </w:r>
      <w:r>
        <w:rPr>
          <w:szCs w:val="28"/>
        </w:rPr>
        <w:t>, phường</w:t>
      </w:r>
      <w:r w:rsidRPr="007B443E">
        <w:rPr>
          <w:szCs w:val="28"/>
          <w:lang w:val="vi-VN"/>
        </w:rPr>
        <w:t xml:space="preserve">. </w:t>
      </w:r>
      <w:r w:rsidRPr="007B443E">
        <w:rPr>
          <w:szCs w:val="28"/>
        </w:rPr>
        <w:t>Kịp thời động viên khích lệ cán bộ, công chức, giáo viên, công nhân có sáng kiến cải tiến kỹ thuật làm lợi cho cơ quan, đơn vị, doanh nghiệp. Triển khai và thực hiện có hiệu quả quỹ khuyến học trong Hiệp hội doanh nghiệp thị xã.</w:t>
      </w:r>
    </w:p>
    <w:p w:rsidR="004A67C9" w:rsidRPr="007B443E" w:rsidRDefault="004A67C9" w:rsidP="00545D62">
      <w:pPr>
        <w:spacing w:after="0" w:line="276" w:lineRule="auto"/>
        <w:ind w:left="1080"/>
        <w:contextualSpacing/>
        <w:jc w:val="both"/>
        <w:rPr>
          <w:b/>
          <w:szCs w:val="28"/>
        </w:rPr>
      </w:pPr>
      <w:r w:rsidRPr="007B443E">
        <w:rPr>
          <w:b/>
          <w:szCs w:val="28"/>
        </w:rPr>
        <w:t>III/. Các giải pháp cơ bản :</w:t>
      </w:r>
    </w:p>
    <w:p w:rsidR="004A67C9" w:rsidRPr="007B443E" w:rsidRDefault="004A67C9" w:rsidP="00545D62">
      <w:pPr>
        <w:spacing w:after="0" w:line="276" w:lineRule="auto"/>
        <w:ind w:firstLine="720"/>
        <w:jc w:val="both"/>
        <w:rPr>
          <w:szCs w:val="28"/>
        </w:rPr>
      </w:pPr>
      <w:r w:rsidRPr="007B443E">
        <w:rPr>
          <w:szCs w:val="28"/>
        </w:rPr>
        <w:t>1-Tiếp tục quán triệt, tuyên truyền đầy đủ , sâu rộng các văn bản chỉ đạo của Trung ương, của tỉnh, của Hội khuyến học đối với các cấp, các ngành, các tổ chức hội, hội viên từ thị xã đến cơ sở.</w:t>
      </w:r>
    </w:p>
    <w:p w:rsidR="004A67C9" w:rsidRPr="007B443E" w:rsidRDefault="004A67C9" w:rsidP="00545D62">
      <w:pPr>
        <w:spacing w:after="0" w:line="276" w:lineRule="auto"/>
        <w:ind w:firstLine="720"/>
        <w:jc w:val="both"/>
        <w:rPr>
          <w:szCs w:val="28"/>
        </w:rPr>
      </w:pPr>
      <w:r w:rsidRPr="007B443E">
        <w:rPr>
          <w:szCs w:val="28"/>
        </w:rPr>
        <w:t xml:space="preserve">2-Tích cực tham mưu cho cấp ủy, chính quyền địa phương triển khai </w:t>
      </w:r>
      <w:r w:rsidRPr="007B443E">
        <w:rPr>
          <w:szCs w:val="28"/>
          <w:lang w:val="vi-VN"/>
        </w:rPr>
        <w:t>Kế hoạch xây dựng xã hội học tập giai đoạn</w:t>
      </w:r>
      <w:r w:rsidRPr="007B443E">
        <w:rPr>
          <w:szCs w:val="28"/>
        </w:rPr>
        <w:t xml:space="preserve"> 2021-2030</w:t>
      </w:r>
      <w:r>
        <w:rPr>
          <w:szCs w:val="28"/>
        </w:rPr>
        <w:t>.</w:t>
      </w:r>
    </w:p>
    <w:p w:rsidR="004A67C9" w:rsidRPr="007B443E" w:rsidRDefault="004A67C9" w:rsidP="00545D62">
      <w:pPr>
        <w:spacing w:after="0" w:line="276" w:lineRule="auto"/>
        <w:ind w:firstLine="720"/>
        <w:jc w:val="both"/>
        <w:rPr>
          <w:szCs w:val="28"/>
        </w:rPr>
      </w:pPr>
      <w:r w:rsidRPr="007B443E">
        <w:rPr>
          <w:szCs w:val="28"/>
        </w:rPr>
        <w:t xml:space="preserve">3-Tập trung tuyên truyền sâu rộng các mô hình: </w:t>
      </w:r>
      <w:r w:rsidRPr="007B443E">
        <w:rPr>
          <w:i/>
          <w:iCs/>
          <w:szCs w:val="28"/>
        </w:rPr>
        <w:t>"Gia đình học tập", "Dòng họ học tập", "Cộng đồng học tập"</w:t>
      </w:r>
      <w:r w:rsidRPr="007B443E">
        <w:rPr>
          <w:szCs w:val="28"/>
        </w:rPr>
        <w:t xml:space="preserve"> ở</w:t>
      </w:r>
      <w:r w:rsidR="00883D61">
        <w:rPr>
          <w:szCs w:val="28"/>
        </w:rPr>
        <w:t xml:space="preserve"> các thôn</w:t>
      </w:r>
      <w:r w:rsidRPr="007B443E">
        <w:rPr>
          <w:szCs w:val="28"/>
        </w:rPr>
        <w:t>. Đẩy mạnh phong trào thi đua  là</w:t>
      </w:r>
      <w:r w:rsidRPr="007B443E">
        <w:rPr>
          <w:i/>
          <w:iCs/>
          <w:szCs w:val="28"/>
        </w:rPr>
        <w:t>“Công dân học tập”</w:t>
      </w:r>
      <w:r w:rsidRPr="007B443E">
        <w:rPr>
          <w:szCs w:val="28"/>
        </w:rPr>
        <w:t xml:space="preserve"> ở các cơ quan, đơn vị, doanh nghiệp, lực lượng vũ trang.</w:t>
      </w:r>
    </w:p>
    <w:p w:rsidR="004A67C9" w:rsidRPr="007B443E" w:rsidRDefault="004A67C9" w:rsidP="00545D62">
      <w:pPr>
        <w:spacing w:after="0" w:line="276" w:lineRule="auto"/>
        <w:ind w:firstLine="720"/>
        <w:jc w:val="both"/>
        <w:rPr>
          <w:szCs w:val="28"/>
        </w:rPr>
      </w:pPr>
      <w:r w:rsidRPr="007B443E">
        <w:rPr>
          <w:szCs w:val="28"/>
        </w:rPr>
        <w:t>4- Phối hợp vớ</w:t>
      </w:r>
      <w:r w:rsidR="00883D61">
        <w:rPr>
          <w:szCs w:val="28"/>
        </w:rPr>
        <w:t xml:space="preserve">i </w:t>
      </w:r>
      <w:r w:rsidRPr="007B443E">
        <w:rPr>
          <w:szCs w:val="28"/>
        </w:rPr>
        <w:t xml:space="preserve"> phòng Lao động Thương binh và Xã hội rà soát đánh giá rút kinh nghiệm về hoạt động của Trung tâm học tập cộng đồng, về quản lý và nhu cầu sử dụng nguồn nhân lực. Nhất là bám sát nhu cầu đào tạo nghề cho lao động trên địa bàn thị xã. </w:t>
      </w:r>
    </w:p>
    <w:p w:rsidR="004A67C9" w:rsidRPr="007B443E" w:rsidRDefault="004A67C9" w:rsidP="00545D62">
      <w:pPr>
        <w:spacing w:after="0" w:line="276" w:lineRule="auto"/>
        <w:ind w:firstLine="720"/>
        <w:jc w:val="both"/>
        <w:rPr>
          <w:szCs w:val="28"/>
        </w:rPr>
      </w:pPr>
      <w:r w:rsidRPr="007B443E">
        <w:rPr>
          <w:szCs w:val="28"/>
        </w:rPr>
        <w:t>5-Tiếp tục thực hiện có nền nếp, chặt chẽ  các khâu: Đăng ký, tổ chức kiểm tra, đánh giá, xếp loại các mô hình học tập; Đánh giá, rút kinh nghiệm, nhân rộng mô hình. Tổ chức các hoạt động vận động huy động quỹ, triển khai phong trào đỡ đầu, giúp đỡ các đối tượng học sinh, sinh viên, công chức, viên chức, công nhân sáng tạo... tổ chức trao quỹ đúng đối tượng, ý nghĩa, hiệu quả và có sức lan tỏa cao.</w:t>
      </w:r>
    </w:p>
    <w:p w:rsidR="004A67C9" w:rsidRPr="007B443E" w:rsidRDefault="004A67C9" w:rsidP="00545D62">
      <w:pPr>
        <w:spacing w:after="0" w:line="276" w:lineRule="auto"/>
        <w:ind w:firstLine="720"/>
        <w:jc w:val="both"/>
        <w:rPr>
          <w:szCs w:val="28"/>
        </w:rPr>
      </w:pPr>
      <w:r w:rsidRPr="007B443E">
        <w:rPr>
          <w:szCs w:val="28"/>
        </w:rPr>
        <w:t xml:space="preserve">6- Đẩy mạnh phong trào thi đua  về công tác khuyến học khuyến tài, xây dựng </w:t>
      </w:r>
      <w:r w:rsidRPr="007B443E">
        <w:rPr>
          <w:i/>
          <w:iCs/>
          <w:szCs w:val="28"/>
        </w:rPr>
        <w:t>"Đơn vị học tập"</w:t>
      </w:r>
      <w:r w:rsidRPr="007B443E">
        <w:rPr>
          <w:szCs w:val="28"/>
        </w:rPr>
        <w:t xml:space="preserve"> trong các cơ quan, đơn vị, doanh nghiệp, trường học, lực lượng vũ trang và </w:t>
      </w:r>
      <w:r w:rsidRPr="007B443E">
        <w:rPr>
          <w:i/>
          <w:iCs/>
          <w:szCs w:val="28"/>
        </w:rPr>
        <w:t xml:space="preserve">"Cộng đồng học tập" </w:t>
      </w:r>
      <w:r w:rsidRPr="007B443E">
        <w:rPr>
          <w:szCs w:val="28"/>
        </w:rPr>
        <w:t xml:space="preserve">trong cộng đồng dân cư . Đổi mới công tác thi đua: Thi đua theo khối cơ quan, đơn vị, trường học và cụm các xã, phường. </w:t>
      </w:r>
    </w:p>
    <w:p w:rsidR="004A67C9" w:rsidRPr="007B443E" w:rsidRDefault="004A67C9" w:rsidP="00545D62">
      <w:pPr>
        <w:spacing w:after="0" w:line="276" w:lineRule="auto"/>
        <w:ind w:firstLine="720"/>
        <w:jc w:val="both"/>
        <w:rPr>
          <w:szCs w:val="28"/>
        </w:rPr>
      </w:pPr>
      <w:r w:rsidRPr="007B443E">
        <w:rPr>
          <w:szCs w:val="28"/>
        </w:rPr>
        <w:t xml:space="preserve">7-Nhiệm vụ trọng tâm quý I/2022: </w:t>
      </w:r>
    </w:p>
    <w:p w:rsidR="004A67C9" w:rsidRPr="007B443E" w:rsidRDefault="00883D61" w:rsidP="00545D62">
      <w:pPr>
        <w:spacing w:after="0" w:line="276" w:lineRule="auto"/>
        <w:ind w:firstLine="720"/>
        <w:jc w:val="both"/>
        <w:rPr>
          <w:szCs w:val="28"/>
        </w:rPr>
      </w:pPr>
      <w:r>
        <w:rPr>
          <w:szCs w:val="28"/>
        </w:rPr>
        <w:lastRenderedPageBreak/>
        <w:t>- R</w:t>
      </w:r>
      <w:r w:rsidR="004A67C9" w:rsidRPr="007B443E">
        <w:rPr>
          <w:szCs w:val="28"/>
        </w:rPr>
        <w:t>à soát các chỉ tiêu, tiêu chí của địa phương theo Kế hoạch số 22/KH-UBND ngày 24/01/2022 của UBND thị xã Đông Triều về "Xây dựng xã hội học tập thị x</w:t>
      </w:r>
      <w:r w:rsidR="004A67C9" w:rsidRPr="007B443E">
        <w:rPr>
          <w:szCs w:val="28"/>
          <w:lang w:val="vi-VN"/>
        </w:rPr>
        <w:t xml:space="preserve">ã </w:t>
      </w:r>
      <w:r w:rsidR="004A67C9" w:rsidRPr="007B443E">
        <w:rPr>
          <w:szCs w:val="28"/>
        </w:rPr>
        <w:t>Đông Triều giai đoạn 2021-2030" để xây dựng Kế hoạch xây dựng xã hội học tập của địa phương mình.</w:t>
      </w:r>
    </w:p>
    <w:p w:rsidR="004A67C9" w:rsidRPr="007B443E" w:rsidRDefault="004A67C9" w:rsidP="00545D62">
      <w:pPr>
        <w:spacing w:after="0" w:line="276" w:lineRule="auto"/>
        <w:ind w:firstLine="720"/>
        <w:jc w:val="both"/>
        <w:rPr>
          <w:szCs w:val="28"/>
          <w:lang w:val="vi-VN"/>
        </w:rPr>
      </w:pPr>
      <w:r w:rsidRPr="007B443E">
        <w:rPr>
          <w:szCs w:val="28"/>
        </w:rPr>
        <w:t>- Rà soát các mô hình “</w:t>
      </w:r>
      <w:r w:rsidRPr="007B443E">
        <w:rPr>
          <w:i/>
          <w:iCs/>
          <w:szCs w:val="28"/>
        </w:rPr>
        <w:t>Lập nghiệp xanh”</w:t>
      </w:r>
      <w:r w:rsidRPr="007B443E">
        <w:rPr>
          <w:szCs w:val="28"/>
        </w:rPr>
        <w:t>, "</w:t>
      </w:r>
      <w:r w:rsidRPr="007B443E">
        <w:rPr>
          <w:i/>
          <w:iCs/>
          <w:szCs w:val="28"/>
        </w:rPr>
        <w:t xml:space="preserve">Lập nghiệp sáng tạo" </w:t>
      </w:r>
      <w:r w:rsidRPr="007B443E">
        <w:rPr>
          <w:szCs w:val="28"/>
        </w:rPr>
        <w:t>để thực hiện nhân rộng mô hình công tác khuyến tài năm 2022</w:t>
      </w:r>
      <w:r w:rsidRPr="007B443E">
        <w:rPr>
          <w:szCs w:val="28"/>
          <w:lang w:val="vi-VN"/>
        </w:rPr>
        <w:t>.</w:t>
      </w:r>
    </w:p>
    <w:p w:rsidR="004A67C9" w:rsidRPr="007B443E" w:rsidRDefault="004A67C9" w:rsidP="00545D62">
      <w:pPr>
        <w:spacing w:after="0" w:line="276" w:lineRule="auto"/>
        <w:ind w:firstLine="720"/>
        <w:jc w:val="both"/>
        <w:rPr>
          <w:szCs w:val="28"/>
        </w:rPr>
      </w:pPr>
      <w:r w:rsidRPr="007B443E">
        <w:rPr>
          <w:szCs w:val="28"/>
        </w:rPr>
        <w:t>- Chỉ đạo tặng quà, động viên các em học sinh có hoàn cảnh khó khăn vươn lên trong học tập nhân dịp Tết Nhâm Dần.</w:t>
      </w:r>
    </w:p>
    <w:p w:rsidR="004A67C9" w:rsidRPr="00545D62" w:rsidRDefault="00883D61" w:rsidP="00545D62">
      <w:pPr>
        <w:spacing w:after="0" w:line="276" w:lineRule="auto"/>
        <w:ind w:firstLine="709"/>
        <w:jc w:val="both"/>
        <w:rPr>
          <w:i/>
          <w:szCs w:val="28"/>
        </w:rPr>
      </w:pPr>
      <w:r>
        <w:rPr>
          <w:szCs w:val="28"/>
        </w:rPr>
        <w:t xml:space="preserve">Trên đây là kế hoạch </w:t>
      </w:r>
      <w:r w:rsidR="004A67C9" w:rsidRPr="007B443E">
        <w:rPr>
          <w:szCs w:val="28"/>
        </w:rPr>
        <w:t xml:space="preserve">Kế </w:t>
      </w:r>
      <w:r w:rsidR="004A67C9" w:rsidRPr="00883D61">
        <w:rPr>
          <w:szCs w:val="28"/>
        </w:rPr>
        <w:t>hoạch</w:t>
      </w:r>
      <w:r w:rsidRPr="00883D61">
        <w:rPr>
          <w:szCs w:val="28"/>
        </w:rPr>
        <w:t>Triển khai nhiệm vụ năm 2022</w:t>
      </w:r>
      <w:r>
        <w:rPr>
          <w:szCs w:val="28"/>
        </w:rPr>
        <w:t xml:space="preserve"> của Hội khuyến học xã Thủy An.</w:t>
      </w:r>
      <w:r w:rsidR="004A67C9" w:rsidRPr="00883D61">
        <w:rPr>
          <w:szCs w:val="28"/>
        </w:rPr>
        <w:t xml:space="preserve"> </w:t>
      </w:r>
    </w:p>
    <w:tbl>
      <w:tblPr>
        <w:tblStyle w:val="TableGrid"/>
        <w:tblW w:w="944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5"/>
        <w:gridCol w:w="5211"/>
      </w:tblGrid>
      <w:tr w:rsidR="004A67C9" w:rsidRPr="007B443E" w:rsidTr="00545D62">
        <w:tc>
          <w:tcPr>
            <w:tcW w:w="4235" w:type="dxa"/>
          </w:tcPr>
          <w:p w:rsidR="004A67C9" w:rsidRPr="00545D62" w:rsidRDefault="004A67C9" w:rsidP="002976A4">
            <w:pPr>
              <w:spacing w:line="276" w:lineRule="auto"/>
              <w:rPr>
                <w:b/>
                <w:i/>
                <w:szCs w:val="24"/>
                <w:u w:val="single"/>
              </w:rPr>
            </w:pPr>
            <w:r w:rsidRPr="00545D62">
              <w:rPr>
                <w:b/>
                <w:i/>
                <w:szCs w:val="24"/>
                <w:u w:val="single"/>
              </w:rPr>
              <w:t>Nơi nhận</w:t>
            </w:r>
          </w:p>
          <w:p w:rsidR="004A67C9" w:rsidRPr="00545D62" w:rsidRDefault="004A67C9" w:rsidP="0082201A">
            <w:pPr>
              <w:spacing w:after="0" w:line="240" w:lineRule="auto"/>
              <w:rPr>
                <w:sz w:val="24"/>
                <w:szCs w:val="24"/>
              </w:rPr>
            </w:pPr>
            <w:r w:rsidRPr="00545D62">
              <w:rPr>
                <w:sz w:val="24"/>
                <w:szCs w:val="24"/>
              </w:rPr>
              <w:t>- Thường trực Hộ</w:t>
            </w:r>
            <w:r w:rsidR="0082201A" w:rsidRPr="00545D62">
              <w:rPr>
                <w:sz w:val="24"/>
                <w:szCs w:val="24"/>
              </w:rPr>
              <w:t>i KH thị xã</w:t>
            </w:r>
            <w:r w:rsidR="00545D62">
              <w:rPr>
                <w:sz w:val="24"/>
                <w:szCs w:val="24"/>
              </w:rPr>
              <w:t xml:space="preserve"> </w:t>
            </w:r>
            <w:r w:rsidRPr="00545D62">
              <w:rPr>
                <w:sz w:val="24"/>
                <w:szCs w:val="24"/>
              </w:rPr>
              <w:t>(BC)</w:t>
            </w:r>
            <w:r w:rsidR="00545D62">
              <w:rPr>
                <w:sz w:val="24"/>
                <w:szCs w:val="24"/>
              </w:rPr>
              <w:t>;</w:t>
            </w:r>
          </w:p>
          <w:p w:rsidR="004A67C9" w:rsidRPr="00545D62" w:rsidRDefault="0082201A" w:rsidP="0082201A">
            <w:pPr>
              <w:spacing w:after="0" w:line="240" w:lineRule="auto"/>
              <w:rPr>
                <w:sz w:val="24"/>
                <w:szCs w:val="24"/>
              </w:rPr>
            </w:pPr>
            <w:r w:rsidRPr="00545D62">
              <w:rPr>
                <w:sz w:val="24"/>
                <w:szCs w:val="24"/>
              </w:rPr>
              <w:t xml:space="preserve">- TTĐU-TT UBND </w:t>
            </w:r>
            <w:r w:rsidR="004A67C9" w:rsidRPr="00545D62">
              <w:rPr>
                <w:sz w:val="24"/>
                <w:szCs w:val="24"/>
              </w:rPr>
              <w:t>xã (B/c)</w:t>
            </w:r>
            <w:r w:rsidR="00545D62">
              <w:rPr>
                <w:sz w:val="24"/>
                <w:szCs w:val="24"/>
              </w:rPr>
              <w:t>;</w:t>
            </w:r>
          </w:p>
          <w:p w:rsidR="0082201A" w:rsidRPr="00545D62" w:rsidRDefault="0082201A" w:rsidP="0082201A">
            <w:pPr>
              <w:spacing w:after="0" w:line="240" w:lineRule="auto"/>
              <w:rPr>
                <w:sz w:val="24"/>
                <w:szCs w:val="24"/>
              </w:rPr>
            </w:pPr>
            <w:r w:rsidRPr="00545D62">
              <w:rPr>
                <w:sz w:val="24"/>
                <w:szCs w:val="24"/>
              </w:rPr>
              <w:t>- Các thôn, trường học,dòng họ(</w:t>
            </w:r>
            <w:r w:rsidR="004A67C9" w:rsidRPr="00545D62">
              <w:rPr>
                <w:sz w:val="24"/>
                <w:szCs w:val="24"/>
              </w:rPr>
              <w:t>t/h)</w:t>
            </w:r>
            <w:r w:rsidR="00545D62">
              <w:rPr>
                <w:sz w:val="24"/>
                <w:szCs w:val="24"/>
              </w:rPr>
              <w:t>;</w:t>
            </w:r>
          </w:p>
          <w:p w:rsidR="004A67C9" w:rsidRPr="007B443E" w:rsidRDefault="004A67C9" w:rsidP="0082201A">
            <w:pPr>
              <w:spacing w:after="0" w:line="240" w:lineRule="auto"/>
              <w:rPr>
                <w:szCs w:val="28"/>
              </w:rPr>
            </w:pPr>
            <w:r w:rsidRPr="00545D62">
              <w:rPr>
                <w:sz w:val="24"/>
                <w:szCs w:val="24"/>
              </w:rPr>
              <w:t>- Lưu</w:t>
            </w:r>
            <w:r w:rsidR="00545D62">
              <w:rPr>
                <w:sz w:val="24"/>
                <w:szCs w:val="24"/>
              </w:rPr>
              <w:t>.</w:t>
            </w:r>
          </w:p>
        </w:tc>
        <w:tc>
          <w:tcPr>
            <w:tcW w:w="5211" w:type="dxa"/>
          </w:tcPr>
          <w:p w:rsidR="004A67C9" w:rsidRPr="007B443E" w:rsidRDefault="0082201A" w:rsidP="00545D62">
            <w:pPr>
              <w:tabs>
                <w:tab w:val="left" w:pos="4569"/>
              </w:tabs>
              <w:spacing w:after="0" w:line="276" w:lineRule="auto"/>
              <w:outlineLvl w:val="0"/>
              <w:rPr>
                <w:b/>
                <w:szCs w:val="24"/>
              </w:rPr>
            </w:pPr>
            <w:r>
              <w:rPr>
                <w:b/>
                <w:szCs w:val="24"/>
              </w:rPr>
              <w:t xml:space="preserve">           </w:t>
            </w:r>
            <w:r w:rsidR="00545D62">
              <w:rPr>
                <w:b/>
                <w:szCs w:val="24"/>
              </w:rPr>
              <w:t xml:space="preserve">      </w:t>
            </w:r>
            <w:r>
              <w:rPr>
                <w:b/>
                <w:szCs w:val="24"/>
              </w:rPr>
              <w:t xml:space="preserve">TM. </w:t>
            </w:r>
            <w:r w:rsidR="004A67C9" w:rsidRPr="007B443E">
              <w:rPr>
                <w:b/>
                <w:szCs w:val="24"/>
              </w:rPr>
              <w:t>HỘI KHUYẾN HỌ</w:t>
            </w:r>
            <w:r w:rsidR="00883D61">
              <w:rPr>
                <w:b/>
                <w:szCs w:val="24"/>
              </w:rPr>
              <w:t xml:space="preserve">C </w:t>
            </w:r>
          </w:p>
          <w:p w:rsidR="004A67C9" w:rsidRPr="007B443E" w:rsidRDefault="00545D62" w:rsidP="00545D62">
            <w:pPr>
              <w:spacing w:after="0" w:line="276" w:lineRule="auto"/>
              <w:jc w:val="center"/>
              <w:outlineLvl w:val="0"/>
              <w:rPr>
                <w:b/>
                <w:szCs w:val="24"/>
              </w:rPr>
            </w:pPr>
            <w:r>
              <w:rPr>
                <w:b/>
                <w:szCs w:val="24"/>
              </w:rPr>
              <w:t xml:space="preserve">       </w:t>
            </w:r>
            <w:r w:rsidR="0082201A">
              <w:rPr>
                <w:b/>
                <w:szCs w:val="24"/>
              </w:rPr>
              <w:t>Chủ Tịch</w:t>
            </w:r>
          </w:p>
          <w:p w:rsidR="004A67C9" w:rsidRPr="007B443E" w:rsidRDefault="004A67C9" w:rsidP="002976A4">
            <w:pPr>
              <w:outlineLvl w:val="0"/>
              <w:rPr>
                <w:b/>
                <w:szCs w:val="24"/>
              </w:rPr>
            </w:pPr>
          </w:p>
          <w:p w:rsidR="004A67C9" w:rsidRPr="007B443E" w:rsidRDefault="004A67C9" w:rsidP="002976A4">
            <w:pPr>
              <w:outlineLvl w:val="0"/>
              <w:rPr>
                <w:b/>
                <w:szCs w:val="24"/>
              </w:rPr>
            </w:pPr>
          </w:p>
          <w:p w:rsidR="004A67C9" w:rsidRPr="00545D62" w:rsidRDefault="0082201A" w:rsidP="00545D62">
            <w:pPr>
              <w:spacing w:after="200" w:line="276" w:lineRule="auto"/>
              <w:outlineLvl w:val="0"/>
              <w:rPr>
                <w:b/>
                <w:szCs w:val="28"/>
              </w:rPr>
            </w:pPr>
            <w:r>
              <w:rPr>
                <w:b/>
                <w:szCs w:val="24"/>
              </w:rPr>
              <w:t xml:space="preserve">                    </w:t>
            </w:r>
            <w:r w:rsidR="00545D62">
              <w:rPr>
                <w:b/>
                <w:szCs w:val="24"/>
              </w:rPr>
              <w:t xml:space="preserve">      </w:t>
            </w:r>
            <w:r>
              <w:rPr>
                <w:b/>
                <w:szCs w:val="24"/>
              </w:rPr>
              <w:t xml:space="preserve"> </w:t>
            </w:r>
            <w:r>
              <w:rPr>
                <w:b/>
                <w:szCs w:val="28"/>
              </w:rPr>
              <w:t>Đỗ Thành Hưng</w:t>
            </w:r>
          </w:p>
        </w:tc>
      </w:tr>
    </w:tbl>
    <w:p w:rsidR="004A67C9" w:rsidRDefault="004A67C9" w:rsidP="004A67C9">
      <w:pPr>
        <w:spacing w:after="200" w:line="276" w:lineRule="auto"/>
        <w:rPr>
          <w:sz w:val="24"/>
        </w:rPr>
      </w:pPr>
    </w:p>
    <w:p w:rsidR="004A67C9" w:rsidRPr="007B443E" w:rsidRDefault="004A67C9" w:rsidP="004A67C9">
      <w:pPr>
        <w:spacing w:after="200" w:line="276" w:lineRule="auto"/>
        <w:rPr>
          <w:sz w:val="24"/>
        </w:rPr>
      </w:pPr>
    </w:p>
    <w:p w:rsidR="00592164" w:rsidRDefault="00592164"/>
    <w:sectPr w:rsidR="00592164" w:rsidSect="007C0B55">
      <w:footerReference w:type="default" r:id="rId6"/>
      <w:pgSz w:w="11907" w:h="16840" w:code="9"/>
      <w:pgMar w:top="1134" w:right="851" w:bottom="113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493" w:rsidRDefault="004C3493" w:rsidP="0047661F">
      <w:pPr>
        <w:spacing w:after="0" w:line="240" w:lineRule="auto"/>
      </w:pPr>
      <w:r>
        <w:separator/>
      </w:r>
    </w:p>
  </w:endnote>
  <w:endnote w:type="continuationSeparator" w:id="1">
    <w:p w:rsidR="004C3493" w:rsidRDefault="004C3493" w:rsidP="004766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4499796"/>
      <w:docPartObj>
        <w:docPartGallery w:val="Page Numbers (Bottom of Page)"/>
        <w:docPartUnique/>
      </w:docPartObj>
    </w:sdtPr>
    <w:sdtEndPr>
      <w:rPr>
        <w:noProof/>
      </w:rPr>
    </w:sdtEndPr>
    <w:sdtContent>
      <w:p w:rsidR="005E6D13" w:rsidRDefault="0047661F">
        <w:pPr>
          <w:pStyle w:val="Footer"/>
          <w:jc w:val="right"/>
        </w:pPr>
        <w:r>
          <w:fldChar w:fldCharType="begin"/>
        </w:r>
        <w:r w:rsidR="0082201A">
          <w:instrText xml:space="preserve"> PAGE   \* MERGEFORMAT </w:instrText>
        </w:r>
        <w:r>
          <w:fldChar w:fldCharType="separate"/>
        </w:r>
        <w:r w:rsidR="00545D62">
          <w:rPr>
            <w:noProof/>
          </w:rPr>
          <w:t>1</w:t>
        </w:r>
        <w:r>
          <w:rPr>
            <w:noProof/>
          </w:rPr>
          <w:fldChar w:fldCharType="end"/>
        </w:r>
      </w:p>
    </w:sdtContent>
  </w:sdt>
  <w:p w:rsidR="005E6D13" w:rsidRDefault="004C34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493" w:rsidRDefault="004C3493" w:rsidP="0047661F">
      <w:pPr>
        <w:spacing w:after="0" w:line="240" w:lineRule="auto"/>
      </w:pPr>
      <w:r>
        <w:separator/>
      </w:r>
    </w:p>
  </w:footnote>
  <w:footnote w:type="continuationSeparator" w:id="1">
    <w:p w:rsidR="004C3493" w:rsidRDefault="004C3493" w:rsidP="004766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381"/>
  <w:displayHorizontalDrawingGridEvery w:val="2"/>
  <w:characterSpacingControl w:val="doNotCompress"/>
  <w:footnotePr>
    <w:footnote w:id="0"/>
    <w:footnote w:id="1"/>
  </w:footnotePr>
  <w:endnotePr>
    <w:endnote w:id="0"/>
    <w:endnote w:id="1"/>
  </w:endnotePr>
  <w:compat/>
  <w:rsids>
    <w:rsidRoot w:val="004A67C9"/>
    <w:rsid w:val="000516CE"/>
    <w:rsid w:val="001E3395"/>
    <w:rsid w:val="00257C49"/>
    <w:rsid w:val="0047661F"/>
    <w:rsid w:val="004A67C9"/>
    <w:rsid w:val="004C3493"/>
    <w:rsid w:val="00545D62"/>
    <w:rsid w:val="00592164"/>
    <w:rsid w:val="005B0168"/>
    <w:rsid w:val="00726CEF"/>
    <w:rsid w:val="00742687"/>
    <w:rsid w:val="00747868"/>
    <w:rsid w:val="007C0B55"/>
    <w:rsid w:val="0082201A"/>
    <w:rsid w:val="00883D61"/>
    <w:rsid w:val="00D16467"/>
    <w:rsid w:val="00E17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Straight Arrow Connector 3"/>
        <o:r id="V:Rule6" type="connector" idref="#Straight Arrow Connector 2"/>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7C9"/>
    <w:pPr>
      <w:spacing w:after="160" w:line="259" w:lineRule="auto"/>
    </w:pPr>
    <w:rPr>
      <w:rFonts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7C9"/>
    <w:pPr>
      <w:spacing w:after="0" w:line="240" w:lineRule="auto"/>
    </w:pPr>
    <w:rPr>
      <w:rFonts w:cstheme="minorBid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A67C9"/>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sid w:val="004A67C9"/>
    <w:rPr>
      <w:rFonts w:cstheme="minorBid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Lê Hạnh</cp:lastModifiedBy>
  <cp:revision>7</cp:revision>
  <dcterms:created xsi:type="dcterms:W3CDTF">2022-09-16T06:40:00Z</dcterms:created>
  <dcterms:modified xsi:type="dcterms:W3CDTF">2022-09-16T06:44:00Z</dcterms:modified>
</cp:coreProperties>
</file>